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3E" w:rsidRDefault="0051783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1783E" w:rsidRDefault="0051783E">
      <w:pPr>
        <w:pStyle w:val="ConsPlusNormal"/>
        <w:jc w:val="both"/>
        <w:outlineLvl w:val="0"/>
      </w:pPr>
    </w:p>
    <w:p w:rsidR="0051783E" w:rsidRDefault="0051783E">
      <w:pPr>
        <w:pStyle w:val="ConsPlusTitle"/>
        <w:jc w:val="center"/>
        <w:outlineLvl w:val="0"/>
      </w:pPr>
      <w:r>
        <w:t>МИНИСТЕРСТВО ТРУДА, СОЦИАЛЬНОЙ ЗАЩИТЫ И ДЕМОГРАФИИ</w:t>
      </w:r>
    </w:p>
    <w:p w:rsidR="0051783E" w:rsidRDefault="0051783E">
      <w:pPr>
        <w:pStyle w:val="ConsPlusTitle"/>
        <w:jc w:val="center"/>
      </w:pPr>
      <w:r>
        <w:t>ПЕНЗЕНСКОЙ ОБЛАСТИ</w:t>
      </w:r>
    </w:p>
    <w:p w:rsidR="0051783E" w:rsidRDefault="0051783E">
      <w:pPr>
        <w:pStyle w:val="ConsPlusTitle"/>
        <w:jc w:val="center"/>
      </w:pPr>
    </w:p>
    <w:p w:rsidR="0051783E" w:rsidRDefault="0051783E">
      <w:pPr>
        <w:pStyle w:val="ConsPlusTitle"/>
        <w:jc w:val="center"/>
      </w:pPr>
      <w:r>
        <w:t>ПРИКАЗ</w:t>
      </w:r>
    </w:p>
    <w:p w:rsidR="0051783E" w:rsidRDefault="0051783E">
      <w:pPr>
        <w:pStyle w:val="ConsPlusTitle"/>
        <w:jc w:val="center"/>
      </w:pPr>
      <w:r>
        <w:t>от 21 марта 2022 г. N 146-ОС</w:t>
      </w:r>
    </w:p>
    <w:p w:rsidR="0051783E" w:rsidRDefault="0051783E">
      <w:pPr>
        <w:pStyle w:val="ConsPlusTitle"/>
        <w:jc w:val="center"/>
      </w:pPr>
    </w:p>
    <w:p w:rsidR="0051783E" w:rsidRDefault="0051783E">
      <w:pPr>
        <w:pStyle w:val="ConsPlusTitle"/>
        <w:jc w:val="center"/>
      </w:pPr>
      <w:r>
        <w:t>ОБ УТВЕРЖДЕНИИ ФОРМЫ ПРОВЕРОЧНОГО ЛИСТА, ПРИМЕНЯЕМОГО В ХОДЕ</w:t>
      </w:r>
    </w:p>
    <w:p w:rsidR="0051783E" w:rsidRDefault="0051783E">
      <w:pPr>
        <w:pStyle w:val="ConsPlusTitle"/>
        <w:jc w:val="center"/>
      </w:pPr>
      <w:r>
        <w:t xml:space="preserve">ПЛАНОВЫХ ВЫЕЗДНЫХ ПРОВЕРОК ПРИ ПРОВЕДЕНИИ </w:t>
      </w:r>
      <w:proofErr w:type="gramStart"/>
      <w:r>
        <w:t>РЕГИОНАЛЬНОГО</w:t>
      </w:r>
      <w:proofErr w:type="gramEnd"/>
    </w:p>
    <w:p w:rsidR="0051783E" w:rsidRDefault="0051783E">
      <w:pPr>
        <w:pStyle w:val="ConsPlusTitle"/>
        <w:jc w:val="center"/>
      </w:pPr>
      <w:r>
        <w:t>ГОСУДАРСТВЕННОГО КОНТРОЛЯ (НАДЗОРА) В СФЕРЕ СОЦИАЛЬНОГО</w:t>
      </w:r>
    </w:p>
    <w:p w:rsidR="0051783E" w:rsidRDefault="0051783E">
      <w:pPr>
        <w:pStyle w:val="ConsPlusTitle"/>
        <w:jc w:val="center"/>
      </w:pPr>
      <w:r>
        <w:t>ОБСЛУЖИВАНИЯ</w:t>
      </w: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частью 1 статьи 53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 (с последующими изменениями), </w:t>
      </w:r>
      <w:hyperlink r:id="rId6">
        <w:r>
          <w:rPr>
            <w:color w:val="0000FF"/>
          </w:rPr>
          <w:t>пунктом 3</w:t>
        </w:r>
      </w:hyperlink>
      <w: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27.10.2021 N 1844</w:t>
      </w:r>
      <w:proofErr w:type="gramEnd"/>
      <w:r>
        <w:t xml:space="preserve">, руководствуясь </w:t>
      </w:r>
      <w:hyperlink r:id="rId7">
        <w:r>
          <w:rPr>
            <w:color w:val="0000FF"/>
          </w:rPr>
          <w:t>Положением</w:t>
        </w:r>
      </w:hyperlink>
      <w:r>
        <w:t xml:space="preserve"> о Министерстве труда, социальной защиты и демографии Пензенской области, утвержденным постановлением Правительства Пензенской области от 31.01.2013 N 33-пП (с последующими изменениями), приказываю: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 xml:space="preserve">1. Утвердить прилагаемую Форму проверочного </w:t>
      </w:r>
      <w:hyperlink w:anchor="P38">
        <w:r>
          <w:rPr>
            <w:color w:val="0000FF"/>
          </w:rPr>
          <w:t>листа</w:t>
        </w:r>
      </w:hyperlink>
      <w:r>
        <w:t>, применяемого в ходе плановых выездных проверок при проведении регионального государственного контроля (надзора) в сфере социального обслуживания.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труда, социальной защиты и демографии Пензенской области: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 xml:space="preserve">- от 25.12.2017 </w:t>
      </w:r>
      <w:hyperlink r:id="rId8">
        <w:r>
          <w:rPr>
            <w:color w:val="0000FF"/>
          </w:rPr>
          <w:t>N 476-ОС</w:t>
        </w:r>
      </w:hyperlink>
      <w:r>
        <w:t xml:space="preserve"> "Об утверждении форм проверочных листов (списка контрольных вопросов) по соблюдению требований законодательства в сфере социального обслуживания";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 xml:space="preserve">- от 23.01.2018 </w:t>
      </w:r>
      <w:hyperlink r:id="rId9">
        <w:r>
          <w:rPr>
            <w:color w:val="0000FF"/>
          </w:rPr>
          <w:t>N 20-ОС</w:t>
        </w:r>
      </w:hyperlink>
      <w:r>
        <w:t xml:space="preserve"> "О внесении изменений в формы проверочных листов (список контрольных вопросов), утвержденные приказом Министерства труда, социальной защиты и демографии Пензенской области от 25.12.2017 N 476-ОС".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>3. Настоящий приказ вступает в силу с момента его официального опубликования.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 xml:space="preserve">4.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Министерства труда, социальной защиты и демографии Пензенской области в информационно-телекоммуникационной сети "Интернет".</w:t>
      </w:r>
    </w:p>
    <w:p w:rsidR="0051783E" w:rsidRDefault="0051783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right"/>
      </w:pPr>
      <w:r>
        <w:t>Министр</w:t>
      </w:r>
    </w:p>
    <w:p w:rsidR="0051783E" w:rsidRDefault="0051783E">
      <w:pPr>
        <w:pStyle w:val="ConsPlusNormal"/>
        <w:jc w:val="right"/>
      </w:pPr>
      <w:r>
        <w:t>А.А.КАЧАН</w:t>
      </w: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right"/>
        <w:outlineLvl w:val="0"/>
      </w:pPr>
      <w:r>
        <w:t>Утверждена</w:t>
      </w:r>
    </w:p>
    <w:p w:rsidR="0051783E" w:rsidRDefault="0051783E">
      <w:pPr>
        <w:pStyle w:val="ConsPlusNormal"/>
        <w:jc w:val="right"/>
      </w:pPr>
      <w:r>
        <w:lastRenderedPageBreak/>
        <w:t>приказом</w:t>
      </w:r>
    </w:p>
    <w:p w:rsidR="0051783E" w:rsidRDefault="0051783E">
      <w:pPr>
        <w:pStyle w:val="ConsPlusNormal"/>
        <w:jc w:val="right"/>
      </w:pPr>
      <w:r>
        <w:t>Министерства труда,</w:t>
      </w:r>
    </w:p>
    <w:p w:rsidR="0051783E" w:rsidRDefault="0051783E">
      <w:pPr>
        <w:pStyle w:val="ConsPlusNormal"/>
        <w:jc w:val="right"/>
      </w:pPr>
      <w:r>
        <w:t>социальной защиты и демографии</w:t>
      </w:r>
    </w:p>
    <w:p w:rsidR="0051783E" w:rsidRDefault="0051783E">
      <w:pPr>
        <w:pStyle w:val="ConsPlusNormal"/>
        <w:jc w:val="right"/>
      </w:pPr>
      <w:r>
        <w:t>Пензенской области</w:t>
      </w:r>
    </w:p>
    <w:p w:rsidR="0051783E" w:rsidRDefault="0051783E">
      <w:pPr>
        <w:pStyle w:val="ConsPlusNormal"/>
        <w:jc w:val="right"/>
      </w:pPr>
      <w:r>
        <w:t>от 21 марта 2022 г. N 146-ОС</w:t>
      </w:r>
    </w:p>
    <w:p w:rsidR="0051783E" w:rsidRDefault="0051783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55"/>
        <w:gridCol w:w="4140"/>
      </w:tblGrid>
      <w:tr w:rsidR="0051783E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right"/>
            </w:pPr>
            <w:r>
              <w:t>QR-код</w:t>
            </w:r>
          </w:p>
        </w:tc>
      </w:tr>
    </w:tbl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center"/>
      </w:pPr>
      <w:bookmarkStart w:id="0" w:name="P38"/>
      <w:bookmarkEnd w:id="0"/>
      <w:r>
        <w:t>Форма</w:t>
      </w:r>
    </w:p>
    <w:p w:rsidR="0051783E" w:rsidRDefault="0051783E">
      <w:pPr>
        <w:pStyle w:val="ConsPlusNormal"/>
        <w:jc w:val="center"/>
      </w:pPr>
      <w:r>
        <w:t xml:space="preserve">проверочного листа, применяемого в ходе </w:t>
      </w:r>
      <w:proofErr w:type="gramStart"/>
      <w:r>
        <w:t>плановых</w:t>
      </w:r>
      <w:proofErr w:type="gramEnd"/>
      <w:r>
        <w:t xml:space="preserve"> выездных</w:t>
      </w:r>
    </w:p>
    <w:p w:rsidR="0051783E" w:rsidRDefault="0051783E">
      <w:pPr>
        <w:pStyle w:val="ConsPlusNormal"/>
        <w:jc w:val="center"/>
      </w:pPr>
      <w:r>
        <w:t xml:space="preserve">проверок при проведении </w:t>
      </w:r>
      <w:proofErr w:type="gramStart"/>
      <w:r>
        <w:t>регионального</w:t>
      </w:r>
      <w:proofErr w:type="gramEnd"/>
      <w:r>
        <w:t xml:space="preserve"> государственного</w:t>
      </w:r>
    </w:p>
    <w:p w:rsidR="0051783E" w:rsidRDefault="0051783E">
      <w:pPr>
        <w:pStyle w:val="ConsPlusNormal"/>
        <w:jc w:val="center"/>
      </w:pPr>
      <w:r>
        <w:t>контроля (надзора) в сфере социального обслуживания</w:t>
      </w:r>
    </w:p>
    <w:p w:rsidR="0051783E" w:rsidRDefault="005178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4252"/>
        <w:gridCol w:w="4082"/>
      </w:tblGrid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Наименование вида контроля, включенного в единый реестр видов регионального государственного контроля (надзора)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  <w:r>
              <w:t>Региональный государственный контроль (надзор) в сфере социального обслуживания</w:t>
            </w: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Наименование контрольного (надзорного) органа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  <w:jc w:val="both"/>
            </w:pPr>
            <w:r>
              <w:t>Министерство труда, социальной защиты и демографии Пензенской области</w:t>
            </w: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Реквизиты нормативного правового акта об утверждении формы проверочного листа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Объект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proofErr w:type="gramStart"/>
            <w:r>
              <w:t>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подразделений), являющегося контролируемым лицом</w:t>
            </w:r>
            <w:proofErr w:type="gramEnd"/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Место проведения контрольного (надзорного) мероприятия с заполнением проверочного листа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 xml:space="preserve">Реквизиты решения Министерства о проведении контрольного (надзорного) </w:t>
            </w:r>
            <w:r>
              <w:lastRenderedPageBreak/>
              <w:t>мероприятия подписанного, уполномоченным должностным лицом Министерства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Учетный номер контрольного (надзорного) мероприятия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Дата заполнения проверочного листа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680" w:type="dxa"/>
          </w:tcPr>
          <w:p w:rsidR="0051783E" w:rsidRDefault="0051783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52" w:type="dxa"/>
          </w:tcPr>
          <w:p w:rsidR="0051783E" w:rsidRDefault="0051783E">
            <w:pPr>
              <w:pStyle w:val="ConsPlusNormal"/>
              <w:jc w:val="both"/>
            </w:pPr>
            <w:r>
              <w:t>Должность, фамилия и инициалы должностного лица Министерства, в должностные обязанности которого входит осуществление полномочий по виду контроля, проводящего контрольное (надзорное) мероприятие и заполняющего проверочный лист</w:t>
            </w:r>
          </w:p>
        </w:tc>
        <w:tc>
          <w:tcPr>
            <w:tcW w:w="4082" w:type="dxa"/>
          </w:tcPr>
          <w:p w:rsidR="0051783E" w:rsidRDefault="0051783E">
            <w:pPr>
              <w:pStyle w:val="ConsPlusNormal"/>
            </w:pPr>
          </w:p>
        </w:tc>
      </w:tr>
    </w:tbl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sectPr w:rsidR="0051783E" w:rsidSect="009A2E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2520"/>
        <w:gridCol w:w="2520"/>
        <w:gridCol w:w="794"/>
        <w:gridCol w:w="814"/>
        <w:gridCol w:w="1620"/>
        <w:gridCol w:w="1620"/>
      </w:tblGrid>
      <w:tr w:rsidR="0051783E">
        <w:tc>
          <w:tcPr>
            <w:tcW w:w="540" w:type="dxa"/>
            <w:vMerge w:val="restart"/>
          </w:tcPr>
          <w:p w:rsidR="0051783E" w:rsidRDefault="0051783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20" w:type="dxa"/>
            <w:vMerge w:val="restart"/>
          </w:tcPr>
          <w:p w:rsidR="0051783E" w:rsidRDefault="0051783E">
            <w:pPr>
              <w:pStyle w:val="ConsPlusNormal"/>
              <w:jc w:val="center"/>
            </w:pPr>
            <w: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  <w:tc>
          <w:tcPr>
            <w:tcW w:w="2520" w:type="dxa"/>
            <w:vMerge w:val="restart"/>
          </w:tcPr>
          <w:p w:rsidR="0051783E" w:rsidRDefault="0051783E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4848" w:type="dxa"/>
            <w:gridSpan w:val="4"/>
          </w:tcPr>
          <w:p w:rsidR="0051783E" w:rsidRDefault="0051783E">
            <w:pPr>
              <w:pStyle w:val="ConsPlusNormal"/>
              <w:jc w:val="center"/>
            </w:pPr>
            <w:r>
              <w:t>ответы на вопросы, которые свидетельствуют о соблюдении или несоблюдении контролируемым лицом обязательных требований</w:t>
            </w:r>
          </w:p>
        </w:tc>
      </w:tr>
      <w:tr w:rsidR="0051783E">
        <w:tc>
          <w:tcPr>
            <w:tcW w:w="540" w:type="dxa"/>
            <w:vMerge/>
          </w:tcPr>
          <w:p w:rsidR="0051783E" w:rsidRDefault="0051783E">
            <w:pPr>
              <w:pStyle w:val="ConsPlusNormal"/>
            </w:pPr>
          </w:p>
        </w:tc>
        <w:tc>
          <w:tcPr>
            <w:tcW w:w="2520" w:type="dxa"/>
            <w:vMerge/>
          </w:tcPr>
          <w:p w:rsidR="0051783E" w:rsidRDefault="0051783E">
            <w:pPr>
              <w:pStyle w:val="ConsPlusNormal"/>
            </w:pPr>
          </w:p>
        </w:tc>
        <w:tc>
          <w:tcPr>
            <w:tcW w:w="2520" w:type="dxa"/>
            <w:vMerge/>
          </w:tcPr>
          <w:p w:rsidR="0051783E" w:rsidRDefault="0051783E">
            <w:pPr>
              <w:pStyle w:val="ConsPlusNormal"/>
            </w:pPr>
          </w:p>
        </w:tc>
        <w:tc>
          <w:tcPr>
            <w:tcW w:w="794" w:type="dxa"/>
          </w:tcPr>
          <w:p w:rsidR="0051783E" w:rsidRDefault="0051783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14" w:type="dxa"/>
          </w:tcPr>
          <w:p w:rsidR="0051783E" w:rsidRDefault="0051783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51783E" w:rsidRDefault="0051783E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620" w:type="dxa"/>
          </w:tcPr>
          <w:p w:rsidR="0051783E" w:rsidRDefault="0051783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Предоставляются ли социальные услуги на основании договора, заключаемого между поставщиком социальных услуг и гражданином или его законным представителем?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0">
              <w:r>
                <w:rPr>
                  <w:color w:val="0000FF"/>
                </w:rPr>
                <w:t>Часть 1 статьи 17</w:t>
              </w:r>
            </w:hyperlink>
            <w:r>
              <w:t xml:space="preserve"> Федерального закона от 28.12.2013 N 442-ФЗ "Об основах социального обслуживания граждан в Российской Федерации" (далее - Федеральный закон N 442-ФЗ),</w:t>
            </w:r>
          </w:p>
          <w:p w:rsidR="0051783E" w:rsidRDefault="0051783E">
            <w:pPr>
              <w:pStyle w:val="ConsPlusNormal"/>
              <w:jc w:val="both"/>
            </w:pPr>
            <w:hyperlink r:id="rId11">
              <w:r>
                <w:rPr>
                  <w:color w:val="0000FF"/>
                </w:rPr>
                <w:t>пункт 13</w:t>
              </w:r>
            </w:hyperlink>
            <w:r>
              <w:t xml:space="preserve"> Порядка предоставления социальных услуг поставщиками социальных услуг в стационарной форме социального обслуживания в Пензенской области, утвержденного постановлением Правительства Пензенской области от </w:t>
            </w:r>
            <w:r>
              <w:lastRenderedPageBreak/>
              <w:t>15.07.2015 N 399-пП (далее - Порядок N 399-пП)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Наличие в договоре о предоставлении социальных услуг существенных условий (положений, определенных индивидуальной программой, а также стоимости социальных услуг, в случае если они предоставляются за плату или частичную плату)?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2">
              <w:r>
                <w:rPr>
                  <w:color w:val="0000FF"/>
                </w:rPr>
                <w:t>Часть 2 статьи 17</w:t>
              </w:r>
            </w:hyperlink>
            <w:r>
              <w:t xml:space="preserve"> Федерального закона N 442-ФЗ.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В соответствии ли с индивидуальными программами предоставляются получателям социальные услуги?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3">
              <w:r>
                <w:rPr>
                  <w:color w:val="0000FF"/>
                </w:rPr>
                <w:t>Пункт 2 части 1 статьи 12</w:t>
              </w:r>
            </w:hyperlink>
            <w:r>
              <w:t xml:space="preserve"> Федерального закона N 442-ФЗ, </w:t>
            </w:r>
            <w:hyperlink r:id="rId14">
              <w:r>
                <w:rPr>
                  <w:color w:val="0000FF"/>
                </w:rPr>
                <w:t>пункт 13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Предоставлена ли получателям социальных услуг возможность пользования услугами связи, в том числе информационно-телекоммуникационной сети "Интернет", почтовой связи?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5">
              <w:r>
                <w:rPr>
                  <w:color w:val="0000FF"/>
                </w:rPr>
                <w:t>Пункт 9 части 1 статьи 12</w:t>
              </w:r>
            </w:hyperlink>
            <w:r>
              <w:t xml:space="preserve"> Федерального закона N 442-ФЗ, </w:t>
            </w:r>
            <w:hyperlink r:id="rId16">
              <w:r>
                <w:rPr>
                  <w:color w:val="0000FF"/>
                </w:rPr>
                <w:t>подпункт 30.5 пункта 30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5.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Выделено ли супругам, проживающим в организации социального обслуживания, изолированное жилое помещение для совместного проживания?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7">
              <w:r>
                <w:rPr>
                  <w:color w:val="0000FF"/>
                </w:rPr>
                <w:t>Пункт 10 части 1 статьи 12</w:t>
              </w:r>
            </w:hyperlink>
            <w:r>
              <w:t xml:space="preserve"> Федерального закона N 442-ФЗ,</w:t>
            </w:r>
          </w:p>
          <w:p w:rsidR="0051783E" w:rsidRDefault="0051783E">
            <w:pPr>
              <w:pStyle w:val="ConsPlusNormal"/>
              <w:jc w:val="both"/>
            </w:pPr>
            <w:hyperlink r:id="rId18">
              <w:r>
                <w:rPr>
                  <w:color w:val="0000FF"/>
                </w:rPr>
                <w:t>подпункт 30.8 пункта 30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Предоставляется ли бесплатно в доступной форме получателям социальных услуг или их законным представителям информация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19">
              <w:r>
                <w:rPr>
                  <w:color w:val="0000FF"/>
                </w:rPr>
                <w:t>Пункт 4 части 1 статьи 12</w:t>
              </w:r>
            </w:hyperlink>
            <w:r>
              <w:t xml:space="preserve"> Федерального закона N 442-ФЗ, </w:t>
            </w:r>
            <w:hyperlink r:id="rId20">
              <w:r>
                <w:rPr>
                  <w:color w:val="0000FF"/>
                </w:rPr>
                <w:t>подпункт 32.3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 xml:space="preserve">Обеспечена ли поставщиком социальных услуг открытость и доступность </w:t>
            </w:r>
            <w:r>
              <w:lastRenderedPageBreak/>
              <w:t>информации о своей деятельности?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21">
              <w:r>
                <w:rPr>
                  <w:color w:val="0000FF"/>
                </w:rPr>
                <w:t>Части 1</w:t>
              </w:r>
            </w:hyperlink>
            <w:r>
              <w:t xml:space="preserve"> и </w:t>
            </w:r>
            <w:hyperlink r:id="rId22">
              <w:r>
                <w:rPr>
                  <w:color w:val="0000FF"/>
                </w:rPr>
                <w:t>2 статьи 13</w:t>
              </w:r>
            </w:hyperlink>
            <w:r>
              <w:t xml:space="preserve"> Федерального закона N 442-ФЗ, </w:t>
            </w:r>
            <w:hyperlink r:id="rId23">
              <w:r>
                <w:rPr>
                  <w:color w:val="0000FF"/>
                </w:rPr>
                <w:t>подпункт 32.5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9888" w:type="dxa"/>
            <w:gridSpan w:val="6"/>
          </w:tcPr>
          <w:p w:rsidR="0051783E" w:rsidRDefault="0051783E">
            <w:pPr>
              <w:pStyle w:val="ConsPlusNormal"/>
              <w:jc w:val="both"/>
            </w:pPr>
            <w:r>
              <w:t>Обеспечивается ли при предоставлении социальных услуг возможность:</w:t>
            </w: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8.1.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беспрепятственного входа в организации, предоставляющие социальные услуги в стационарной форме социального обслуживания, и выхода из них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24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25">
              <w:r>
                <w:rPr>
                  <w:color w:val="0000FF"/>
                </w:rPr>
                <w:t>абзац второй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8.2.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 xml:space="preserve">возможность самостоятельного передвижения по территории организаций, предоставляющих социальные услуги в стационарной форме социального обслуживания, в целях доступа к месту предоставления услуги, в том числе с помощью работников организаций, предоставляющих социальные услуги в стационарной форме социального обслуживания, </w:t>
            </w:r>
            <w:r>
              <w:lastRenderedPageBreak/>
              <w:t>ассистивных и вспомогательных технологий, а также сменного кресла-коляски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26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27">
              <w:r>
                <w:rPr>
                  <w:color w:val="0000FF"/>
                </w:rPr>
                <w:t>абзац третий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8.3.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возможность посадки в транспортное средство и высадки из него перед входом в организации, предоставляющие социальные услуги в стационарной форме социального обслуживания, в том числе с использованием кресла-коляски и, при необходимости, с помощью работников организаций, предоставляющих социальные услуги в стационарной форме социального обслуживания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28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29">
              <w:r>
                <w:rPr>
                  <w:color w:val="0000FF"/>
                </w:rPr>
                <w:t>абзац четвертый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8.4.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 xml:space="preserve">сопровождение инвалидов, имеющих стойкие нарушения функции зрения и самостоятельного передвижения по территории организаций, </w:t>
            </w:r>
            <w:r>
              <w:lastRenderedPageBreak/>
              <w:t>предоставляющих социальные услуги в стационарной форме социального обслуживания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30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31">
              <w:r>
                <w:rPr>
                  <w:color w:val="0000FF"/>
                </w:rPr>
                <w:t>абзац пятый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8.5.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содействие инвалиду при входе в организации, предоставляющие социальные услуги в стационарной форме социального обслуживания, и выходе из них, информирование инвалида о доступных маршрутах общественного транспорта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32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33">
              <w:r>
                <w:rPr>
                  <w:color w:val="0000FF"/>
                </w:rPr>
                <w:t>абзац шестой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8.6.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proofErr w:type="gramStart"/>
            <w:r>
              <w:t xml:space="preserve">надлежащее размещение носителей информации, необходимой для обеспечения беспрепятственного доступа инвалидов к организациям, предоставляющим социальные услуги в стационарной форме социального обслуживания, и услугам, с учетом </w:t>
            </w:r>
            <w:r>
              <w:lastRenderedPageBreak/>
              <w:t>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 и на контрастном фоне</w:t>
            </w:r>
            <w:proofErr w:type="gramEnd"/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34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35">
              <w:r>
                <w:rPr>
                  <w:color w:val="0000FF"/>
                </w:rPr>
                <w:t>абзац седьмой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8.7.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обеспечение допуска к организациям, предоставляющим социальные услуги в стационарной форме социального обслуживания, в которых предоставляются услуги собаки-проводника при наличии документа, подтверждающего ее специальное обучение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36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37">
              <w:r>
                <w:rPr>
                  <w:color w:val="0000FF"/>
                </w:rPr>
                <w:t>абзац восьмой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8.8.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proofErr w:type="gramStart"/>
            <w:r>
              <w:t xml:space="preserve">оборудование на прилегающих к организациям, предоставляющим социальные услуги в </w:t>
            </w:r>
            <w:r>
              <w:lastRenderedPageBreak/>
              <w:t>стационарной форме социального обслуживания, территориях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</w:t>
            </w:r>
            <w:proofErr w:type="gramEnd"/>
            <w:r>
              <w:t xml:space="preserve"> На граждан из числа инвалидов III группы распространяются нормы настоящего абзаца, в порядке, определяемом Правительством Российской Федерации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38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N 442-ФЗ, </w:t>
            </w:r>
            <w:hyperlink r:id="rId39">
              <w:r>
                <w:rPr>
                  <w:color w:val="0000FF"/>
                </w:rPr>
                <w:t>абзац девятый подпункта 32.7 пункта 32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9888" w:type="dxa"/>
            <w:gridSpan w:val="6"/>
          </w:tcPr>
          <w:p w:rsidR="0051783E" w:rsidRDefault="0051783E">
            <w:pPr>
              <w:pStyle w:val="ConsPlusNormal"/>
              <w:jc w:val="both"/>
            </w:pPr>
            <w:r>
              <w:t>Предоставляются ли бесплатно социальные услуги:</w:t>
            </w: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9.1.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несовершеннолетним детям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40">
              <w:r>
                <w:rPr>
                  <w:color w:val="0000FF"/>
                </w:rPr>
                <w:t>Подпункт 1 части 1 статьи 31</w:t>
              </w:r>
            </w:hyperlink>
            <w:r>
              <w:t xml:space="preserve"> Федерального закона N 442-ФЗ, </w:t>
            </w:r>
            <w:hyperlink r:id="rId41">
              <w:r>
                <w:rPr>
                  <w:color w:val="0000FF"/>
                </w:rPr>
                <w:t>подпункт 36.1 пункта 36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9.2.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 xml:space="preserve">лицам, пострадавшим в результате чрезвычайных ситуаций, </w:t>
            </w:r>
            <w:r>
              <w:lastRenderedPageBreak/>
              <w:t>вооруженных межнациональных (межэтнических) конфликтов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42">
              <w:r>
                <w:rPr>
                  <w:color w:val="0000FF"/>
                </w:rPr>
                <w:t>Подпункт 2 части 1 статьи 31</w:t>
              </w:r>
            </w:hyperlink>
            <w:r>
              <w:t xml:space="preserve"> Федерального закона N 442-ФЗ, </w:t>
            </w:r>
            <w:hyperlink r:id="rId43">
              <w:r>
                <w:rPr>
                  <w:color w:val="0000FF"/>
                </w:rPr>
                <w:t>подпункт 36.2 пункта 36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lastRenderedPageBreak/>
              <w:t>10.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Превышает ли размер ежемесячной платы за предоставление социальных услуг 75 процентов среднедушевого дохода получателя социальной услуги?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44">
              <w:r>
                <w:rPr>
                  <w:color w:val="0000FF"/>
                </w:rPr>
                <w:t>Часть 4 статьи 32</w:t>
              </w:r>
            </w:hyperlink>
            <w:r>
              <w:t xml:space="preserve"> Федерального закона N 442-ФЗ, </w:t>
            </w:r>
            <w:hyperlink r:id="rId45">
              <w:r>
                <w:rPr>
                  <w:color w:val="0000FF"/>
                </w:rPr>
                <w:t>пункт 37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r>
              <w:t>В соответствии ли с договором производилась плата за предоставление социальных услуг?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46">
              <w:r>
                <w:rPr>
                  <w:color w:val="0000FF"/>
                </w:rPr>
                <w:t>Часть 5 статьи 32</w:t>
              </w:r>
            </w:hyperlink>
            <w:r>
              <w:t xml:space="preserve"> Федерального закона от N 442-ФЗ,</w:t>
            </w:r>
          </w:p>
          <w:p w:rsidR="0051783E" w:rsidRDefault="0051783E">
            <w:pPr>
              <w:pStyle w:val="ConsPlusNormal"/>
              <w:jc w:val="both"/>
            </w:pPr>
            <w:hyperlink r:id="rId47">
              <w:r>
                <w:rPr>
                  <w:color w:val="0000FF"/>
                </w:rPr>
                <w:t>пункт 38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  <w:tr w:rsidR="0051783E">
        <w:tc>
          <w:tcPr>
            <w:tcW w:w="540" w:type="dxa"/>
          </w:tcPr>
          <w:p w:rsidR="0051783E" w:rsidRDefault="0051783E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520" w:type="dxa"/>
            <w:vAlign w:val="center"/>
          </w:tcPr>
          <w:p w:rsidR="0051783E" w:rsidRDefault="0051783E">
            <w:pPr>
              <w:pStyle w:val="ConsPlusNormal"/>
              <w:jc w:val="both"/>
            </w:pPr>
            <w:r>
              <w:t>Имелись ли основания для прекращения предоставления социальных услуг их получателю?</w:t>
            </w:r>
          </w:p>
        </w:tc>
        <w:tc>
          <w:tcPr>
            <w:tcW w:w="2520" w:type="dxa"/>
          </w:tcPr>
          <w:p w:rsidR="0051783E" w:rsidRDefault="0051783E">
            <w:pPr>
              <w:pStyle w:val="ConsPlusNormal"/>
              <w:jc w:val="both"/>
            </w:pPr>
            <w:hyperlink r:id="rId48">
              <w:r>
                <w:rPr>
                  <w:color w:val="0000FF"/>
                </w:rPr>
                <w:t>Пункт 1 части 1 статьи 12</w:t>
              </w:r>
            </w:hyperlink>
            <w:r>
              <w:t xml:space="preserve"> Федерального закона от N 442-ФЗ, </w:t>
            </w:r>
            <w:hyperlink r:id="rId49">
              <w:r>
                <w:rPr>
                  <w:color w:val="0000FF"/>
                </w:rPr>
                <w:t>пункт 39</w:t>
              </w:r>
            </w:hyperlink>
            <w:r>
              <w:t xml:space="preserve"> Порядка N 399-пП</w:t>
            </w:r>
          </w:p>
        </w:tc>
        <w:tc>
          <w:tcPr>
            <w:tcW w:w="79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814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  <w:tc>
          <w:tcPr>
            <w:tcW w:w="1620" w:type="dxa"/>
          </w:tcPr>
          <w:p w:rsidR="0051783E" w:rsidRDefault="0051783E">
            <w:pPr>
              <w:pStyle w:val="ConsPlusNormal"/>
            </w:pPr>
          </w:p>
        </w:tc>
      </w:tr>
    </w:tbl>
    <w:p w:rsidR="0051783E" w:rsidRDefault="0051783E">
      <w:pPr>
        <w:pStyle w:val="ConsPlusNormal"/>
        <w:sectPr w:rsidR="0051783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1783E" w:rsidRDefault="0051783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40"/>
        <w:gridCol w:w="1474"/>
        <w:gridCol w:w="360"/>
        <w:gridCol w:w="1134"/>
      </w:tblGrid>
      <w:tr w:rsidR="005178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___________________________________________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_______</w:t>
            </w:r>
          </w:p>
        </w:tc>
      </w:tr>
      <w:tr w:rsidR="005178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Должность, фамилия и инициалы должностного лица (должностных лиц) проводящег</w:t>
            </w:r>
            <w:proofErr w:type="gramStart"/>
            <w:r>
              <w:t>о(</w:t>
            </w:r>
            <w:proofErr w:type="gramEnd"/>
            <w:r>
              <w:t>их) контрольное (надзорное) мероприятие и заполняющего(их) проверочный лист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783E" w:rsidRDefault="0051783E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jc w:val="both"/>
      </w:pPr>
    </w:p>
    <w:p w:rsidR="0051783E" w:rsidRDefault="005178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6AC0" w:rsidRDefault="00356AC0"/>
    <w:sectPr w:rsidR="00356AC0" w:rsidSect="007A044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51783E"/>
    <w:rsid w:val="00356AC0"/>
    <w:rsid w:val="0051783E"/>
    <w:rsid w:val="00617742"/>
    <w:rsid w:val="00B8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8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78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178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00D09F65A58C3035FA837892B9801A513D0CFFC72701FD85C51E1F74FCBADCDEAAFB768E5074CDF4EA4EE63CE1C45EA0BE4AD44C15B7B15m6h1N" TargetMode="External"/><Relationship Id="rId18" Type="http://schemas.openxmlformats.org/officeDocument/2006/relationships/hyperlink" Target="consultantplus://offline/ref=100D09F65A58C3035FA829843DF45FAA11D397F87B72168C0401E7A0109BAB98AAEFB13DA64340DD48AFBC3282421CBA4BAFA147DB477A157D821438m4h4N" TargetMode="External"/><Relationship Id="rId26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39" Type="http://schemas.openxmlformats.org/officeDocument/2006/relationships/hyperlink" Target="consultantplus://offline/ref=100D09F65A58C3035FA829843DF45FAA11D397F87B72168C0401E7A0109BAB98AAEFB13DA64340DD48AFBC308C421CBA4BAFA147DB477A157D821438m4h4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00D09F65A58C3035FA837892B9801A513D0CFFC72701FD85C51E1F74FCBADCDEAAFB768E5074CD94BA4EE63CE1C45EA0BE4AD44C15B7B15m6h1N" TargetMode="External"/><Relationship Id="rId34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42" Type="http://schemas.openxmlformats.org/officeDocument/2006/relationships/hyperlink" Target="consultantplus://offline/ref=100D09F65A58C3035FA837892B9801A513D0CFFC72701FD85C51E1F74FCBADCDEAAFB768E5074EDE40A4EE63CE1C45EA0BE4AD44C15B7B15m6h1N" TargetMode="External"/><Relationship Id="rId47" Type="http://schemas.openxmlformats.org/officeDocument/2006/relationships/hyperlink" Target="consultantplus://offline/ref=100D09F65A58C3035FA829843DF45FAA11D397F87B72168C0401E7A0109BAB98AAEFB13DA64340DD48AFBC318E421CBA4BAFA147DB477A157D821438m4h4N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100D09F65A58C3035FA829843DF45FAA11D397F87B7211860405E7A0109BAB98AAEFB13DA64340DD48AFBA3382421CBA4BAFA147DB477A157D821438m4h4N" TargetMode="External"/><Relationship Id="rId12" Type="http://schemas.openxmlformats.org/officeDocument/2006/relationships/hyperlink" Target="consultantplus://offline/ref=100D09F65A58C3035FA837892B9801A513D0CFFC72701FD85C51E1F74FCBADCDEAAFB768E5074CD54AA4EE63CE1C45EA0BE4AD44C15B7B15m6h1N" TargetMode="External"/><Relationship Id="rId17" Type="http://schemas.openxmlformats.org/officeDocument/2006/relationships/hyperlink" Target="consultantplus://offline/ref=100D09F65A58C3035FA837892B9801A513D0CFFC72701FD85C51E1F74FCBADCDEAAFB768E5074CD84CA4EE63CE1C45EA0BE4AD44C15B7B15m6h1N" TargetMode="External"/><Relationship Id="rId25" Type="http://schemas.openxmlformats.org/officeDocument/2006/relationships/hyperlink" Target="consultantplus://offline/ref=100D09F65A58C3035FA829843DF45FAA11D397F87B72168C0401E7A0109BAB98AAEFB13DA64340DD48AFBC3383421CBA4BAFA147DB477A157D821438m4h4N" TargetMode="External"/><Relationship Id="rId33" Type="http://schemas.openxmlformats.org/officeDocument/2006/relationships/hyperlink" Target="consultantplus://offline/ref=100D09F65A58C3035FA829843DF45FAA11D397F87B72168C0401E7A0109BAB98AAEFB13DA64340DD48AFBC3089421CBA4BAFA147DB477A157D821438m4h4N" TargetMode="External"/><Relationship Id="rId38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46" Type="http://schemas.openxmlformats.org/officeDocument/2006/relationships/hyperlink" Target="consultantplus://offline/ref=100D09F65A58C3035FA837892B9801A513D0CFFC72701FD85C51E1F74FCBADCDEAAFB768E5074EDF40A4EE63CE1C45EA0BE4AD44C15B7B15m6h1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0D09F65A58C3035FA829843DF45FAA11D397F87B72168C0401E7A0109BAB98AAEFB13DA64340DD48AFBC328F421CBA4BAFA147DB477A157D821438m4h4N" TargetMode="External"/><Relationship Id="rId20" Type="http://schemas.openxmlformats.org/officeDocument/2006/relationships/hyperlink" Target="consultantplus://offline/ref=100D09F65A58C3035FA829843DF45FAA11D397F87B72168C0401E7A0109BAB98AAEFB13DA64340DD48AFBC338E421CBA4BAFA147DB477A157D821438m4h4N" TargetMode="External"/><Relationship Id="rId29" Type="http://schemas.openxmlformats.org/officeDocument/2006/relationships/hyperlink" Target="consultantplus://offline/ref=100D09F65A58C3035FA829843DF45FAA11D397F87B72168C0401E7A0109BAB98AAEFB13DA64340DD48AFBC308B421CBA4BAFA147DB477A157D821438m4h4N" TargetMode="External"/><Relationship Id="rId41" Type="http://schemas.openxmlformats.org/officeDocument/2006/relationships/hyperlink" Target="consultantplus://offline/ref=100D09F65A58C3035FA829843DF45FAA11D397F87B72168C0401E7A0109BAB98AAEFB13DA64340DD48AFBC318B421CBA4BAFA147DB477A157D821438m4h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0D09F65A58C3035FA837892B9801A514D9CFF073771FD85C51E1F74FCBADCDEAAFB768E5074DDD4AA4EE63CE1C45EA0BE4AD44C15B7B15m6h1N" TargetMode="External"/><Relationship Id="rId11" Type="http://schemas.openxmlformats.org/officeDocument/2006/relationships/hyperlink" Target="consultantplus://offline/ref=100D09F65A58C3035FA829843DF45FAA11D397F87B72168C0401E7A0109BAB98AAEFB13DA64340DD48AFBF318A421CBA4BAFA147DB477A157D821438m4h4N" TargetMode="External"/><Relationship Id="rId24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32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37" Type="http://schemas.openxmlformats.org/officeDocument/2006/relationships/hyperlink" Target="consultantplus://offline/ref=100D09F65A58C3035FA829843DF45FAA11D397F87B72168C0401E7A0109BAB98AAEFB13DA64340DD48AFBC308F421CBA4BAFA147DB477A157D821438m4h4N" TargetMode="External"/><Relationship Id="rId40" Type="http://schemas.openxmlformats.org/officeDocument/2006/relationships/hyperlink" Target="consultantplus://offline/ref=100D09F65A58C3035FA837892B9801A513D0CFFC72701FD85C51E1F74FCBADCDEAAFB768E5074EDE4FA4EE63CE1C45EA0BE4AD44C15B7B15m6h1N" TargetMode="External"/><Relationship Id="rId45" Type="http://schemas.openxmlformats.org/officeDocument/2006/relationships/hyperlink" Target="consultantplus://offline/ref=100D09F65A58C3035FA829843DF45FAA11D397F87B72168C0401E7A0109BAB98AAEFB13DA64340DD48AFBC3189421CBA4BAFA147DB477A157D821438m4h4N" TargetMode="External"/><Relationship Id="rId5" Type="http://schemas.openxmlformats.org/officeDocument/2006/relationships/hyperlink" Target="consultantplus://offline/ref=100D09F65A58C3035FA837892B9801A514DBCAF179711FD85C51E1F74FCBADCDEAAFB768E50748D44BA4EE63CE1C45EA0BE4AD44C15B7B15m6h1N" TargetMode="External"/><Relationship Id="rId15" Type="http://schemas.openxmlformats.org/officeDocument/2006/relationships/hyperlink" Target="consultantplus://offline/ref=100D09F65A58C3035FA837892B9801A513D0CFFC72701FD85C51E1F74FCBADCDEAAFB768E5074CD84BA4EE63CE1C45EA0BE4AD44C15B7B15m6h1N" TargetMode="External"/><Relationship Id="rId23" Type="http://schemas.openxmlformats.org/officeDocument/2006/relationships/hyperlink" Target="consultantplus://offline/ref=100D09F65A58C3035FA829843DF45FAA11D397F87B72168C0401E7A0109BAB98AAEFB13DA64340DD48AFBC338C421CBA4BAFA147DB477A157D821438m4h4N" TargetMode="External"/><Relationship Id="rId28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36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49" Type="http://schemas.openxmlformats.org/officeDocument/2006/relationships/hyperlink" Target="consultantplus://offline/ref=100D09F65A58C3035FA829843DF45FAA11D397F87B72168C0401E7A0109BAB98AAEFB13DA64340DD48AFBC318F421CBA4BAFA147DB477A157D821438m4h4N" TargetMode="External"/><Relationship Id="rId10" Type="http://schemas.openxmlformats.org/officeDocument/2006/relationships/hyperlink" Target="consultantplus://offline/ref=100D09F65A58C3035FA837892B9801A513D0CFFC72701FD85C51E1F74FCBADCDEAAFB768E5074CD549A4EE63CE1C45EA0BE4AD44C15B7B15m6h1N" TargetMode="External"/><Relationship Id="rId19" Type="http://schemas.openxmlformats.org/officeDocument/2006/relationships/hyperlink" Target="consultantplus://offline/ref=100D09F65A58C3035FA837892B9801A513D0CFFC72701FD85C51E1F74FCBADCDEAAFB768E5074CDF40A4EE63CE1C45EA0BE4AD44C15B7B15m6h1N" TargetMode="External"/><Relationship Id="rId31" Type="http://schemas.openxmlformats.org/officeDocument/2006/relationships/hyperlink" Target="consultantplus://offline/ref=100D09F65A58C3035FA829843DF45FAA11D397F87B72168C0401E7A0109BAB98AAEFB13DA64340DD48AFBC3088421CBA4BAFA147DB477A157D821438m4h4N" TargetMode="External"/><Relationship Id="rId44" Type="http://schemas.openxmlformats.org/officeDocument/2006/relationships/hyperlink" Target="consultantplus://offline/ref=100D09F65A58C3035FA837892B9801A513D0CFFC72701FD85C51E1F74FCBADCDEAAFB768E5074EDF4FA4EE63CE1C45EA0BE4AD44C15B7B15m6h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00D09F65A58C3035FA829843DF45FAA11D397F87B77178A0200E7A0109BAB98AAEFB13DB44318D149ABA43388574AEB0DmFh8N" TargetMode="External"/><Relationship Id="rId14" Type="http://schemas.openxmlformats.org/officeDocument/2006/relationships/hyperlink" Target="consultantplus://offline/ref=100D09F65A58C3035FA829843DF45FAA11D397F87B72168C0401E7A0109BAB98AAEFB13DA64340DD48AFBF318A421CBA4BAFA147DB477A157D821438m4h4N" TargetMode="External"/><Relationship Id="rId22" Type="http://schemas.openxmlformats.org/officeDocument/2006/relationships/hyperlink" Target="consultantplus://offline/ref=100D09F65A58C3035FA837892B9801A513D0CFFC72701FD85C51E1F74FCBADCDEAAFB768E5074CD94CA4EE63CE1C45EA0BE4AD44C15B7B15m6h1N" TargetMode="External"/><Relationship Id="rId27" Type="http://schemas.openxmlformats.org/officeDocument/2006/relationships/hyperlink" Target="consultantplus://offline/ref=100D09F65A58C3035FA829843DF45FAA11D397F87B72168C0401E7A0109BAB98AAEFB13DA64340DD48AFBC308A421CBA4BAFA147DB477A157D821438m4h4N" TargetMode="External"/><Relationship Id="rId30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35" Type="http://schemas.openxmlformats.org/officeDocument/2006/relationships/hyperlink" Target="consultantplus://offline/ref=100D09F65A58C3035FA829843DF45FAA11D397F87B72168C0401E7A0109BAB98AAEFB13DA64340DD48AFBC308E421CBA4BAFA147DB477A157D821438m4h4N" TargetMode="External"/><Relationship Id="rId43" Type="http://schemas.openxmlformats.org/officeDocument/2006/relationships/hyperlink" Target="consultantplus://offline/ref=100D09F65A58C3035FA829843DF45FAA11D397F87B72168C0401E7A0109BAB98AAEFB13DA64340DD48AFBC3188421CBA4BAFA147DB477A157D821438m4h4N" TargetMode="External"/><Relationship Id="rId48" Type="http://schemas.openxmlformats.org/officeDocument/2006/relationships/hyperlink" Target="consultantplus://offline/ref=100D09F65A58C3035FA837892B9801A513D0CFFC72701FD85C51E1F74FCBADCDEAAFB768E5074CDF4DA4EE63CE1C45EA0BE4AD44C15B7B15m6h1N" TargetMode="External"/><Relationship Id="rId8" Type="http://schemas.openxmlformats.org/officeDocument/2006/relationships/hyperlink" Target="consultantplus://offline/ref=100D09F65A58C3035FA829843DF45FAA11D397F87B771789010DE7A0109BAB98AAEFB13DB44318D149ABA43388574AEB0DmFh8N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2859</Words>
  <Characters>16298</Characters>
  <Application>Microsoft Office Word</Application>
  <DocSecurity>0</DocSecurity>
  <Lines>135</Lines>
  <Paragraphs>38</Paragraphs>
  <ScaleCrop>false</ScaleCrop>
  <Company/>
  <LinksUpToDate>false</LinksUpToDate>
  <CharactersWithSpaces>19119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Gondarenko</dc:creator>
  <cp:lastModifiedBy>Gondarenko</cp:lastModifiedBy>
  <cp:revision>1</cp:revision>
  <dcterms:created xsi:type="dcterms:W3CDTF">2022-12-14T13:33:00Z</dcterms:created>
  <dcterms:modified xsi:type="dcterms:W3CDTF">2022-12-14T13:34:00Z</dcterms:modified>
</cp:coreProperties>
</file>