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4"/>
        <w:jc w:val="center"/>
        <w:widowControl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pStyle w:val="846"/>
        <w:ind w:lef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i w:val="0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b/>
          <w:bCs/>
          <w:i w:val="0"/>
          <w:strike w:val="0"/>
          <w:sz w:val="28"/>
          <w:szCs w:val="28"/>
        </w:rPr>
        <w:t xml:space="preserve">Уведомление</w:t>
      </w:r>
      <w:r>
        <w:rPr>
          <w:rFonts w:ascii="Times New Roman" w:hAnsi="Times New Roman" w:eastAsia="Times New Roman" w:cs="Times New Roman"/>
          <w:b/>
          <w:bCs/>
          <w:i w:val="0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i w:val="0"/>
          <w:strike w:val="0"/>
          <w:sz w:val="28"/>
          <w:szCs w:val="28"/>
          <w:highlight w:val="none"/>
        </w:rPr>
      </w:r>
    </w:p>
    <w:p>
      <w:pPr>
        <w:pStyle w:val="846"/>
        <w:ind w:left="0" w:firstLine="0"/>
        <w:jc w:val="center"/>
        <w:spacing w:before="0" w:after="0" w:line="240" w:lineRule="auto"/>
        <w:rPr>
          <w:rFonts w:ascii="Times New Roman" w:hAnsi="Times New Roman" w:cs="Times New Roman"/>
          <w:b/>
          <w:bCs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 w:val="0"/>
          <w:strike w:val="0"/>
          <w:sz w:val="28"/>
          <w:szCs w:val="28"/>
        </w:rPr>
        <w:t xml:space="preserve">о проведении публичных консультаций</w:t>
      </w:r>
      <w:r>
        <w:rPr>
          <w:rFonts w:ascii="Times New Roman" w:hAnsi="Times New Roman" w:cs="Times New Roman"/>
          <w:b/>
          <w:bCs/>
          <w:i w:val="0"/>
          <w:strike w:val="0"/>
          <w:sz w:val="28"/>
          <w:szCs w:val="28"/>
        </w:rPr>
      </w:r>
      <w:r>
        <w:rPr>
          <w:rFonts w:ascii="Times New Roman" w:hAnsi="Times New Roman" w:cs="Times New Roman"/>
          <w:b/>
          <w:bCs/>
          <w:i w:val="0"/>
          <w:strike w:val="0"/>
          <w:sz w:val="28"/>
          <w:szCs w:val="28"/>
        </w:rPr>
      </w:r>
    </w:p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cs="Times New Roman"/>
          <w:b w:val="0"/>
          <w:i w:val="0"/>
          <w:strike w:val="0"/>
          <w:sz w:val="28"/>
          <w:szCs w:val="28"/>
        </w:rPr>
      </w:r>
    </w:p>
    <w:tbl>
      <w:tblPr>
        <w:tblW w:w="0" w:type="auto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710"/>
      </w:tblGrid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0" w:type="dxa"/>
            <w:textDirection w:val="lrTb"/>
            <w:noWrap w:val="false"/>
          </w:tcPr>
          <w:p>
            <w:pPr>
              <w:pStyle w:val="846"/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Настоящим Министерство труда, социальной защиты и демографии Пензенской области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уведомляет о проведении публичных консультаций в целях оценки регулирующего воздействия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8"/>
                <w:szCs w:val="28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sz w:val="28"/>
                <w:szCs w:val="28"/>
              </w:rPr>
              <w:t xml:space="preserve">роект Закона Пензенской области «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 внесении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изменени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Закон 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ензенской области «О квотировании рабочих мест для лиц, освобожденных из учреждений, исполняющих наказание в виде лишения свободы, проживающих в Пензенской области» и Закон Пензенской области «О квотировании рабочих мест для инвалидов в Пензенской области»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8"/>
                <w:szCs w:val="28"/>
              </w:rPr>
            </w:r>
          </w:p>
        </w:tc>
      </w:tr>
    </w:tbl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tbl>
      <w:tblPr>
        <w:tblW w:w="0" w:type="auto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710"/>
      </w:tblGrid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10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8"/>
                <w:szCs w:val="28"/>
              </w:rPr>
              <w:t xml:space="preserve">Сроки проведения публичных консультаций</w:t>
            </w:r>
            <w:r>
              <w:rPr>
                <w:b/>
                <w:color w:val="000000"/>
                <w:sz w:val="28"/>
                <w:szCs w:val="28"/>
              </w:rPr>
              <w:t xml:space="preserve">: </w:t>
            </w:r>
            <w:r>
              <w:rPr>
                <w:b/>
                <w:color w:val="000000"/>
                <w:sz w:val="28"/>
                <w:szCs w:val="28"/>
              </w:rPr>
              <w:t xml:space="preserve">21</w:t>
            </w:r>
            <w:bookmarkStart w:id="0" w:name="undefined"/>
            <w:r/>
            <w:bookmarkEnd w:id="0"/>
            <w:r>
              <w:rPr>
                <w:b/>
                <w:color w:val="000000"/>
                <w:sz w:val="28"/>
                <w:szCs w:val="28"/>
              </w:rPr>
              <w:t xml:space="preserve">.0</w:t>
            </w:r>
            <w:r>
              <w:rPr>
                <w:b/>
                <w:color w:val="000000"/>
                <w:sz w:val="28"/>
                <w:szCs w:val="28"/>
              </w:rPr>
              <w:t xml:space="preserve">8.2024 – 04</w:t>
            </w:r>
            <w:r>
              <w:rPr>
                <w:b/>
                <w:color w:val="000000"/>
                <w:sz w:val="28"/>
                <w:szCs w:val="28"/>
              </w:rPr>
              <w:t xml:space="preserve">.0</w:t>
            </w:r>
            <w:r>
              <w:rPr>
                <w:b/>
                <w:color w:val="000000"/>
                <w:sz w:val="28"/>
                <w:szCs w:val="28"/>
              </w:rPr>
              <w:t xml:space="preserve">9</w:t>
            </w:r>
            <w:r>
              <w:rPr>
                <w:b/>
                <w:color w:val="000000"/>
                <w:sz w:val="28"/>
                <w:szCs w:val="28"/>
              </w:rPr>
              <w:t xml:space="preserve">.2024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Способ направления участниками публичных консультаций своих предложения и замечаний: предложения и замечания направляются по прилагаемой форм</w:t>
            </w:r>
            <w:r>
              <w:rPr>
                <w:color w:val="000000"/>
                <w:sz w:val="28"/>
                <w:szCs w:val="28"/>
              </w:rPr>
              <w:t xml:space="preserve">е, в электронном виде на адрес: </w:t>
            </w:r>
            <w:hyperlink r:id="rId9" w:tooltip="mailto:velyakina@merp58.ru" w:history="1">
              <w:r>
                <w:rPr>
                  <w:rStyle w:val="816"/>
                  <w:sz w:val="28"/>
                  <w:szCs w:val="28"/>
                </w:rPr>
                <w:t xml:space="preserve">aavarakina@</w:t>
              </w:r>
              <w:r>
                <w:rPr>
                  <w:rStyle w:val="816"/>
                  <w:sz w:val="28"/>
                  <w:szCs w:val="28"/>
                  <w:lang w:val="en-US"/>
                </w:rPr>
                <w:t xml:space="preserve">mintrud</w:t>
              </w:r>
              <w:r>
                <w:rPr>
                  <w:rStyle w:val="816"/>
                  <w:sz w:val="28"/>
                  <w:szCs w:val="28"/>
                </w:rPr>
                <w:t xml:space="preserve">58.</w:t>
              </w:r>
              <w:r>
                <w:rPr>
                  <w:rStyle w:val="816"/>
                  <w:sz w:val="28"/>
                  <w:szCs w:val="28"/>
                  <w:lang w:val="en-US"/>
                </w:rPr>
                <w:t xml:space="preserve">ru</w:t>
              </w:r>
            </w:hyperlink>
            <w:r>
              <w:rPr>
                <w:color w:val="000000"/>
                <w:sz w:val="28"/>
                <w:szCs w:val="28"/>
              </w:rPr>
              <w:t xml:space="preserve"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или на бумажном носителе по адресу: </w:t>
            </w:r>
            <w:r>
              <w:rPr>
                <w:b/>
                <w:color w:val="000000"/>
                <w:sz w:val="28"/>
                <w:szCs w:val="28"/>
              </w:rPr>
              <w:t xml:space="preserve">г. Пенза, ул. </w:t>
            </w:r>
            <w:r>
              <w:rPr>
                <w:b/>
                <w:color w:val="000000"/>
                <w:sz w:val="28"/>
                <w:szCs w:val="28"/>
              </w:rPr>
              <w:t xml:space="preserve">Некрасова, 24 каб. 412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Контактное лицо по вопросам публичных консультаций: </w:t>
            </w:r>
            <w:r>
              <w:rPr>
                <w:color w:val="000000"/>
                <w:sz w:val="28"/>
                <w:szCs w:val="28"/>
              </w:rPr>
              <w:t xml:space="preserve">Варакина Алла Анатольевна</w:t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рабочий телефон: </w:t>
            </w:r>
            <w:r>
              <w:rPr>
                <w:b/>
                <w:color w:val="000000"/>
                <w:sz w:val="28"/>
                <w:szCs w:val="28"/>
              </w:rPr>
              <w:t xml:space="preserve">20-20-10 (доб 1605)</w:t>
            </w: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  <w:p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график работы: </w:t>
            </w:r>
            <w:r>
              <w:rPr>
                <w:b/>
                <w:color w:val="000000"/>
                <w:sz w:val="28"/>
                <w:szCs w:val="28"/>
              </w:rPr>
              <w:t xml:space="preserve">с 9.00 до 18.00</w:t>
            </w:r>
            <w:r>
              <w:rPr>
                <w:color w:val="000000"/>
                <w:sz w:val="28"/>
                <w:szCs w:val="28"/>
              </w:rPr>
              <w:t xml:space="preserve"> по рабочим дням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Прилагаемые к уведомлению материалы: 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1) проект нормативного правового акта;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2) пояснительная записка;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3) опросный лист </w:t>
            </w:r>
            <w:r>
              <w:rPr>
                <w:sz w:val="28"/>
                <w:szCs w:val="28"/>
              </w:rPr>
              <w:t xml:space="preserve">для проведения публичных консультаций;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rFonts w:eastAsia="Calibri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4) </w:t>
            </w:r>
            <w:r>
              <w:rPr>
                <w:rFonts w:eastAsia="Calibri"/>
                <w:sz w:val="28"/>
                <w:szCs w:val="28"/>
              </w:rPr>
              <w:t xml:space="preserve">сводный отчет о результатах проведения оценки регулирующего воздействия проекта нормативного правового акта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pStyle w:val="846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</w:p>
        </w:tc>
      </w:tr>
    </w:tbl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pPr>
      <w:r>
        <w:rPr>
          <w:rFonts w:ascii="Times New Roman" w:hAnsi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r>
    </w:p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r>
    </w:p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r>
    </w:p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r>
    </w:p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r>
    </w:p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r>
    </w:p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r>
    </w:p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i w:val="0"/>
          <w:strike w:val="0"/>
          <w:sz w:val="26"/>
          <w:szCs w:val="26"/>
        </w:rPr>
      </w:r>
    </w:p>
    <w:sectPr>
      <w:footnotePr/>
      <w:endnotePr/>
      <w:type w:val="nextPage"/>
      <w:pgSz w:w="11906" w:h="16838" w:orient="portrait"/>
      <w:pgMar w:top="567" w:right="850" w:bottom="851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4"/>
    <w:next w:val="834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4"/>
    <w:next w:val="834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4"/>
    <w:next w:val="834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4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link w:val="684"/>
    <w:uiPriority w:val="99"/>
  </w:style>
  <w:style w:type="paragraph" w:styleId="686">
    <w:name w:val="Footer"/>
    <w:basedOn w:val="834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link w:val="686"/>
    <w:uiPriority w:val="99"/>
  </w:style>
  <w:style w:type="paragraph" w:styleId="688">
    <w:name w:val="Caption"/>
    <w:basedOn w:val="834"/>
    <w:next w:val="83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688"/>
    <w:link w:val="686"/>
    <w:uiPriority w:val="99"/>
  </w:style>
  <w:style w:type="table" w:styleId="69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next w:val="834"/>
    <w:link w:val="834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5">
    <w:name w:val="Основной шрифт абзаца"/>
    <w:next w:val="835"/>
    <w:link w:val="834"/>
    <w:uiPriority w:val="1"/>
    <w:unhideWhenUsed/>
  </w:style>
  <w:style w:type="table" w:styleId="836">
    <w:name w:val="Обычная таблица"/>
    <w:next w:val="836"/>
    <w:link w:val="834"/>
    <w:uiPriority w:val="99"/>
    <w:semiHidden/>
    <w:unhideWhenUsed/>
    <w:qFormat/>
    <w:tblPr/>
  </w:style>
  <w:style w:type="numbering" w:styleId="837">
    <w:name w:val="Нет списка"/>
    <w:next w:val="837"/>
    <w:link w:val="834"/>
    <w:uiPriority w:val="99"/>
    <w:semiHidden/>
    <w:unhideWhenUsed/>
  </w:style>
  <w:style w:type="character" w:styleId="838">
    <w:name w:val="Гиперссылка"/>
    <w:next w:val="838"/>
    <w:link w:val="834"/>
    <w:uiPriority w:val="99"/>
    <w:unhideWhenUsed/>
    <w:rPr>
      <w:color w:val="0000ff"/>
      <w:u w:val="single"/>
    </w:rPr>
  </w:style>
  <w:style w:type="paragraph" w:styleId="839">
    <w:name w:val="Абзац списка"/>
    <w:basedOn w:val="834"/>
    <w:next w:val="839"/>
    <w:link w:val="834"/>
    <w:uiPriority w:val="34"/>
    <w:qFormat/>
    <w:pPr>
      <w:contextualSpacing/>
      <w:ind w:left="720"/>
    </w:pPr>
  </w:style>
  <w:style w:type="paragraph" w:styleId="840">
    <w:name w:val="Текст выноски"/>
    <w:basedOn w:val="834"/>
    <w:next w:val="840"/>
    <w:link w:val="841"/>
    <w:uiPriority w:val="99"/>
    <w:semiHidden/>
    <w:unhideWhenUsed/>
    <w:rPr>
      <w:rFonts w:ascii="Tahoma" w:hAnsi="Tahoma"/>
      <w:sz w:val="16"/>
      <w:szCs w:val="16"/>
      <w:lang w:val="en-US"/>
    </w:rPr>
  </w:style>
  <w:style w:type="character" w:styleId="841">
    <w:name w:val="Текст выноски Знак"/>
    <w:next w:val="841"/>
    <w:link w:val="840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842">
    <w:name w:val="ConsPlusTitle"/>
    <w:next w:val="842"/>
    <w:link w:val="834"/>
    <w:pPr>
      <w:widowControl w:val="off"/>
    </w:pPr>
    <w:rPr>
      <w:rFonts w:ascii="Arial" w:hAnsi="Arial" w:eastAsia="Times New Roman" w:cs="Arial"/>
      <w:b/>
      <w:bCs/>
      <w:lang w:val="ru-RU" w:eastAsia="ru-RU" w:bidi="ar-SA"/>
    </w:rPr>
  </w:style>
  <w:style w:type="character" w:styleId="843" w:default="1">
    <w:name w:val="Default Paragraph Font"/>
    <w:uiPriority w:val="1"/>
    <w:semiHidden/>
    <w:unhideWhenUsed/>
  </w:style>
  <w:style w:type="numbering" w:styleId="844" w:default="1">
    <w:name w:val="No List"/>
    <w:uiPriority w:val="99"/>
    <w:semiHidden/>
    <w:unhideWhenUsed/>
  </w:style>
  <w:style w:type="table" w:styleId="845" w:default="1">
    <w:name w:val="Normal Table"/>
    <w:uiPriority w:val="99"/>
    <w:semiHidden/>
    <w:unhideWhenUsed/>
    <w:tblPr/>
  </w:style>
  <w:style w:type="paragraph" w:styleId="846" w:customStyle="1">
    <w:name w:val="       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847" w:customStyle="1">
    <w:name w:val="       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New" w:hAnsi="CourierNew" w:eastAsia="CourierNew" w:cs="Courier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velyakina@merp58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41</cp:revision>
  <dcterms:created xsi:type="dcterms:W3CDTF">2024-03-15T06:48:00Z</dcterms:created>
  <dcterms:modified xsi:type="dcterms:W3CDTF">2024-08-27T12:20:53Z</dcterms:modified>
  <cp:version>917504</cp:version>
</cp:coreProperties>
</file>